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54A" w:rsidRPr="0079654A" w:rsidRDefault="0079654A" w:rsidP="0079654A">
      <w:pPr>
        <w:shd w:val="clear" w:color="auto" w:fill="FFFFFF"/>
        <w:spacing w:after="120" w:line="60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51"/>
          <w:szCs w:val="51"/>
          <w:lang w:eastAsia="hu-HU"/>
        </w:rPr>
      </w:pPr>
      <w:r w:rsidRPr="0079654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hu-HU"/>
        </w:rPr>
        <w:t>A római számok</w:t>
      </w:r>
    </w:p>
    <w:p w:rsidR="0079654A" w:rsidRPr="0079654A" w:rsidRDefault="0079654A" w:rsidP="0079654A">
      <w:pPr>
        <w:shd w:val="clear" w:color="auto" w:fill="FFFFFF"/>
        <w:spacing w:after="150"/>
        <w:jc w:val="both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Az ókori Rómából származó számírás egész Európában elterjedt. A középkorban kerültek csak arab számok a római számok helyére. Napjainkban a római számok alig használatosak. Főleg paragrafusok, fejezetek sorszámát jelölik velük. A dátumban a hónapot írhatjuk római számmal, de ma már ezt sem tartják be mindenhol. Életemben először általános iskolai matematikatanárom jött azzal, hogy az óra is úgy jelzi ki, hogy </w:t>
      </w:r>
      <w:r w:rsidRPr="0079654A">
        <w:rPr>
          <w:rFonts w:ascii="Arial" w:eastAsia="Times New Roman" w:hAnsi="Arial" w:cs="Arial"/>
          <w:i/>
          <w:iCs/>
          <w:color w:val="000000"/>
          <w:szCs w:val="24"/>
          <w:lang w:eastAsia="hu-HU"/>
        </w:rPr>
        <w:t>08.19.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, írjuk mi is így </w:t>
      </w:r>
      <w:r w:rsidRPr="0079654A">
        <w:rPr>
          <w:rFonts w:ascii="Arial" w:eastAsia="Times New Roman" w:hAnsi="Arial" w:cs="Arial"/>
          <w:i/>
          <w:iCs/>
          <w:color w:val="000000"/>
          <w:szCs w:val="24"/>
          <w:lang w:eastAsia="hu-HU"/>
        </w:rPr>
        <w:t>VIII.19.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helyett, mert úgy logikus.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Gyerekkoromban a harmadik emeleten laktunk, és megszoktam, hogy minden emeleten ott van egy táblán annyi vonal, ahányadik emelet. Kb. 8 évesen jött az ötletem, nézzük már meg, mi van a negyedik emeleten, ott még sosem voltunk, vajon milyen lehet ott a lépcsőház. Nem csak az tűnt fel, hogy a padlón máshol vannak a repedések, hanem megdöbbenve tapasztaltam, hogy ott nem </w:t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IIII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 xml:space="preserve"> van a táblán, hanem valami számomra logikátlan </w:t>
      </w:r>
      <w:proofErr w:type="spellStart"/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kriksz-kraksz</w:t>
      </w:r>
      <w:proofErr w:type="spellEnd"/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. Pedig a </w:t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IIII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 xml:space="preserve"> sem helytelen írásmódja a 4-nek, csak jóval ritkább, mint </w:t>
      </w:r>
      <w:proofErr w:type="spellStart"/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az</w:t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IV</w:t>
      </w:r>
      <w:proofErr w:type="spellEnd"/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.</w:t>
      </w:r>
    </w:p>
    <w:p w:rsidR="0079654A" w:rsidRPr="0079654A" w:rsidRDefault="0079654A" w:rsidP="0079654A">
      <w:pPr>
        <w:shd w:val="clear" w:color="auto" w:fill="FFFFFF"/>
        <w:spacing w:after="150"/>
        <w:jc w:val="both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 xml:space="preserve">A római számoknál az alapszabály, hogy az 5-höz és a 10-hez viszonyítunk. 3-ig annyi vonalat húzunk, </w:t>
      </w:r>
      <w:proofErr w:type="spellStart"/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ahányas</w:t>
      </w:r>
      <w:proofErr w:type="spellEnd"/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 xml:space="preserve"> a szám. Azonban a 4 vonal már kissé összefolyna, ránézésre nem lehet mindig kapásból megállapítani, hány vonal van ott, az öt vonal pedig még </w:t>
      </w:r>
      <w:proofErr w:type="spellStart"/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problémásabb</w:t>
      </w:r>
      <w:proofErr w:type="spellEnd"/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 xml:space="preserve"> lenne. Ezért találták ki, hogy az 5-re külön jelet használnak (V), a 4-et pedig az 5-ből vonják ki, azaz elé tesznek egy 1-es számot jelölő vonalat (IV). Az 5-nél nagyobb számokat pedig a V után tett vonalakkal jelöljük, de itt is csak 3 vonal a maximum. A 10-nek külön jelet alkottak, és ez elé teszik a vonalat, ha eggyel kisebb a szám:</w:t>
      </w:r>
    </w:p>
    <w:p w:rsidR="0079654A" w:rsidRPr="0079654A" w:rsidRDefault="0079654A" w:rsidP="0079654A">
      <w:pPr>
        <w:shd w:val="clear" w:color="auto" w:fill="FFFFFF"/>
        <w:spacing w:after="150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1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I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2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II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3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III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4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IV (esetleg IIII)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5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V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6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VI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7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VII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8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VIII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9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IX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10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</w:t>
      </w:r>
    </w:p>
    <w:p w:rsidR="0079654A" w:rsidRPr="0079654A" w:rsidRDefault="0079654A" w:rsidP="0079654A">
      <w:pPr>
        <w:shd w:val="clear" w:color="auto" w:fill="FFFFFF"/>
        <w:spacing w:after="150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Tíztől felfele hasonló a helyzet, csak az elejére oda kell tenni egy X-</w:t>
      </w:r>
      <w:proofErr w:type="spellStart"/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et</w:t>
      </w:r>
      <w:proofErr w:type="spellEnd"/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, ami a 10-et jelenti:</w:t>
      </w:r>
    </w:p>
    <w:p w:rsidR="0079654A" w:rsidRPr="0079654A" w:rsidRDefault="0079654A" w:rsidP="0079654A">
      <w:pPr>
        <w:shd w:val="clear" w:color="auto" w:fill="FFFFFF"/>
        <w:spacing w:after="150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11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XI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12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XII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13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XIII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14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XIV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15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XV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16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XVI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17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XVII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18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XVIII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19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XIX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20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XX</w:t>
      </w:r>
    </w:p>
    <w:p w:rsidR="0079654A" w:rsidRPr="0079654A" w:rsidRDefault="0079654A" w:rsidP="0079654A">
      <w:pPr>
        <w:shd w:val="clear" w:color="auto" w:fill="FFFFFF"/>
        <w:spacing w:after="150"/>
        <w:jc w:val="both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Georgia" w:eastAsia="Times New Roman" w:hAnsi="Georgia" w:cs="Times New Roman"/>
          <w:color w:val="000000"/>
          <w:szCs w:val="24"/>
          <w:lang w:eastAsia="hu-HU"/>
        </w:rPr>
        <w:lastRenderedPageBreak/>
        <w:t>Elsőre nehézséget okozhat ezek kiolvasása. A XIV például 16-nak is olvasható lenne (X + I + V). Tényleg nem utal külön jelölés arra, hogy itt az IV tartozik egybe. De ilyen jelölésre nincs is szükség, hiszen, minden római számot csak egyféleképpen lehet kiolvasni. (Hiszen akkor a 16-ot XIV-</w:t>
      </w:r>
      <w:proofErr w:type="spellStart"/>
      <w:r w:rsidRPr="0079654A">
        <w:rPr>
          <w:rFonts w:ascii="Georgia" w:eastAsia="Times New Roman" w:hAnsi="Georgia" w:cs="Times New Roman"/>
          <w:color w:val="000000"/>
          <w:szCs w:val="24"/>
          <w:lang w:eastAsia="hu-HU"/>
        </w:rPr>
        <w:t>nek</w:t>
      </w:r>
      <w:proofErr w:type="spellEnd"/>
      <w:r w:rsidRPr="0079654A">
        <w:rPr>
          <w:rFonts w:ascii="Georgia" w:eastAsia="Times New Roman" w:hAnsi="Georgia" w:cs="Times New Roman"/>
          <w:color w:val="000000"/>
          <w:szCs w:val="24"/>
          <w:lang w:eastAsia="hu-HU"/>
        </w:rPr>
        <w:t xml:space="preserve"> és XVI-</w:t>
      </w:r>
      <w:proofErr w:type="spellStart"/>
      <w:r w:rsidRPr="0079654A">
        <w:rPr>
          <w:rFonts w:ascii="Georgia" w:eastAsia="Times New Roman" w:hAnsi="Georgia" w:cs="Times New Roman"/>
          <w:color w:val="000000"/>
          <w:szCs w:val="24"/>
          <w:lang w:eastAsia="hu-HU"/>
        </w:rPr>
        <w:t>nek</w:t>
      </w:r>
      <w:proofErr w:type="spellEnd"/>
      <w:r w:rsidRPr="0079654A">
        <w:rPr>
          <w:rFonts w:ascii="Georgia" w:eastAsia="Times New Roman" w:hAnsi="Georgia" w:cs="Times New Roman"/>
          <w:color w:val="000000"/>
          <w:szCs w:val="24"/>
          <w:lang w:eastAsia="hu-HU"/>
        </w:rPr>
        <w:t xml:space="preserve"> is írhatnánk!) Akinek ez nehézséget okoz, a végéről kezdjen kiolvasni egy római számot! (Lehet, hogy a németek is ezt tették, ezért alakult ki náluk, hogy az egyes van elöl?)</w:t>
      </w:r>
    </w:p>
    <w:p w:rsidR="0079654A" w:rsidRPr="0079654A" w:rsidRDefault="0079654A" w:rsidP="0079654A">
      <w:pPr>
        <w:shd w:val="clear" w:color="auto" w:fill="FFFFFF"/>
        <w:spacing w:after="150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Az elv, hogy azt 5-höz és a 10-hez viszonyítunk, a nagyobb számoknál is megvan. Ugyanígy külön jele van az 50-nek, 100-nak is, és az 500-nak, 1000-nek is.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A tízeseknél az 50-hez (L) és a 100-hoz (C) viszonyítunk. 40-nél tízet vonunk ki az 50-ből, 60, 70, 80 esetén tízeket adunk az 50-hez, a 90-et pedig a 100-ból vonjuk ki:</w:t>
      </w:r>
    </w:p>
    <w:p w:rsidR="0079654A" w:rsidRPr="0079654A" w:rsidRDefault="0079654A" w:rsidP="0079654A">
      <w:pPr>
        <w:shd w:val="clear" w:color="auto" w:fill="FFFFFF"/>
        <w:spacing w:after="150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10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20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XX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30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XXX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40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XL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50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L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60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LX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70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LXX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80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LXXX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90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XC (régiesen akár: LXL, azaz: L + XL = 50 + 40)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100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C</w:t>
      </w:r>
    </w:p>
    <w:p w:rsidR="0079654A" w:rsidRPr="0079654A" w:rsidRDefault="0079654A" w:rsidP="0079654A">
      <w:pPr>
        <w:shd w:val="clear" w:color="auto" w:fill="FFFFFF"/>
        <w:spacing w:after="150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Írhatunk nem kerek számokat is, ezek néha hosszú „szavak”. Nézzünk meg sok példát:</w:t>
      </w:r>
    </w:p>
    <w:tbl>
      <w:tblPr>
        <w:tblW w:w="12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3"/>
        <w:gridCol w:w="4834"/>
        <w:gridCol w:w="2415"/>
      </w:tblGrid>
      <w:tr w:rsidR="0079654A" w:rsidRPr="0079654A" w:rsidTr="0079654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79654A" w:rsidRPr="0079654A" w:rsidRDefault="0079654A" w:rsidP="0079654A">
            <w:pPr>
              <w:spacing w:after="300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31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XXXI (XXX + I)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41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XLI (XL + I)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51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LI (L + I)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88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LXXXVIII (LXXX + VIII)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92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XCII (XC + II)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83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LXXXIII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97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XCVII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65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LXV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82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LXXXII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15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XV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79654A" w:rsidRPr="0079654A" w:rsidRDefault="0079654A" w:rsidP="0079654A">
            <w:pPr>
              <w:spacing w:after="300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54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LIV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89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LXXXIX (L + XXX + IX)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62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LXII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23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XXIII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72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LXXII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67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LXVII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16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XVI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68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LXVIII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73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LXXIII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29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XXIX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79654A" w:rsidRPr="0079654A" w:rsidRDefault="0079654A" w:rsidP="0079654A">
            <w:pPr>
              <w:spacing w:after="300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19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XIX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32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XXXII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92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XCII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37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XXXVII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17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XVII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55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LV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58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LVIII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26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XXVI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94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XCIV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75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LXXV</w:t>
            </w:r>
          </w:p>
        </w:tc>
      </w:tr>
    </w:tbl>
    <w:p w:rsidR="0079654A" w:rsidRPr="0079654A" w:rsidRDefault="0079654A" w:rsidP="0079654A">
      <w:pPr>
        <w:shd w:val="clear" w:color="auto" w:fill="FFFFFF"/>
        <w:spacing w:after="150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99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XCIX (XC + IX)</w:t>
      </w:r>
    </w:p>
    <w:p w:rsidR="0079654A" w:rsidRPr="0079654A" w:rsidRDefault="0079654A" w:rsidP="0079654A">
      <w:pPr>
        <w:shd w:val="clear" w:color="auto" w:fill="FFFFFF"/>
        <w:spacing w:after="150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Ezek kiolvasása is könnyebb lehet, ha a szám végéről indulunk, így találjuk meg az egyes helyi értéket.</w:t>
      </w:r>
    </w:p>
    <w:p w:rsidR="0079654A" w:rsidRPr="0079654A" w:rsidRDefault="0079654A" w:rsidP="0079654A">
      <w:pPr>
        <w:shd w:val="clear" w:color="auto" w:fill="FFFFFF"/>
        <w:spacing w:after="150"/>
        <w:jc w:val="right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Open Sans" w:eastAsia="Times New Roman" w:hAnsi="Open Sans" w:cs="Times New Roman"/>
          <w:color w:val="FFFFFF"/>
          <w:sz w:val="25"/>
          <w:szCs w:val="25"/>
          <w:lang w:eastAsia="hu-HU"/>
        </w:rPr>
        <w:t>.</w:t>
      </w:r>
    </w:p>
    <w:p w:rsidR="0079654A" w:rsidRPr="0079654A" w:rsidRDefault="0079654A" w:rsidP="0079654A">
      <w:pPr>
        <w:shd w:val="clear" w:color="auto" w:fill="FFFFFF"/>
        <w:spacing w:after="150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Arial" w:eastAsia="Times New Roman" w:hAnsi="Arial" w:cs="Arial"/>
          <w:b/>
          <w:bCs/>
          <w:color w:val="000000"/>
          <w:sz w:val="48"/>
          <w:szCs w:val="48"/>
          <w:lang w:eastAsia="hu-HU"/>
        </w:rPr>
        <w:t>Száz és ezer között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ugyancsak az segít, hogy az 500-nak (D) és az 1000-nek (M) külön jele van, ezekhez viszonyítunk 400 és 1000 között:</w:t>
      </w:r>
    </w:p>
    <w:p w:rsidR="0079654A" w:rsidRPr="0079654A" w:rsidRDefault="0079654A" w:rsidP="0079654A">
      <w:pPr>
        <w:shd w:val="clear" w:color="auto" w:fill="FFFFFF"/>
        <w:spacing w:after="150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C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100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CC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200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CCC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300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CD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vagy </w:t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CCCC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400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lastRenderedPageBreak/>
        <w:t>D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500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DC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600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DCC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700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DCCC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800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CM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vagy </w:t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DCCCC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900</w:t>
      </w: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br/>
      </w: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M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1000</w:t>
      </w:r>
    </w:p>
    <w:p w:rsidR="0079654A" w:rsidRPr="0079654A" w:rsidRDefault="0079654A" w:rsidP="0079654A">
      <w:pPr>
        <w:shd w:val="clear" w:color="auto" w:fill="FFFFFF"/>
        <w:spacing w:after="150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Arial" w:eastAsia="Times New Roman" w:hAnsi="Arial" w:cs="Arial"/>
          <w:b/>
          <w:bCs/>
          <w:color w:val="000000"/>
          <w:sz w:val="25"/>
          <w:szCs w:val="25"/>
          <w:lang w:eastAsia="hu-HU"/>
        </w:rPr>
        <w:t>MM</w:t>
      </w:r>
      <w:r w:rsidRPr="0079654A">
        <w:rPr>
          <w:rFonts w:ascii="Arial" w:eastAsia="Times New Roman" w:hAnsi="Arial" w:cs="Arial"/>
          <w:color w:val="000000"/>
          <w:szCs w:val="24"/>
          <w:lang w:eastAsia="hu-HU"/>
        </w:rPr>
        <w:t> 2000</w:t>
      </w:r>
    </w:p>
    <w:p w:rsidR="0079654A" w:rsidRPr="0079654A" w:rsidRDefault="0079654A" w:rsidP="0079654A">
      <w:pPr>
        <w:shd w:val="clear" w:color="auto" w:fill="FFFFFF"/>
        <w:spacing w:after="150"/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</w:pPr>
      <w:r w:rsidRPr="0079654A">
        <w:rPr>
          <w:rFonts w:ascii="Open Sans" w:eastAsia="Times New Roman" w:hAnsi="Open Sans" w:cs="Times New Roman"/>
          <w:color w:val="000000"/>
          <w:sz w:val="30"/>
          <w:szCs w:val="30"/>
          <w:lang w:eastAsia="hu-HU"/>
        </w:rPr>
        <w:t>Példák nem egész számokra:</w:t>
      </w:r>
    </w:p>
    <w:tbl>
      <w:tblPr>
        <w:tblW w:w="12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6"/>
        <w:gridCol w:w="3931"/>
        <w:gridCol w:w="4235"/>
      </w:tblGrid>
      <w:tr w:rsidR="0079654A" w:rsidRPr="0079654A" w:rsidTr="0079654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79654A" w:rsidRPr="0079654A" w:rsidRDefault="0079654A" w:rsidP="0079654A">
            <w:pPr>
              <w:spacing w:after="300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975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CMLXXV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749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DCCXLIX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863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DCCCLXIII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472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CDLXXII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311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CCCXI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79654A" w:rsidRPr="0079654A" w:rsidRDefault="0079654A" w:rsidP="0079654A">
            <w:pPr>
              <w:spacing w:after="300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555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DLV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328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CCCXXVIII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822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DCCCXXII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366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CCCLXVI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709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DCCIX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79654A" w:rsidRPr="0079654A" w:rsidRDefault="0079654A" w:rsidP="0079654A">
            <w:pPr>
              <w:spacing w:after="300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697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DCXCVII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345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CCCXLV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833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DCCCXXXIII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354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CCCLIV</w:t>
            </w:r>
            <w:r w:rsidRPr="0079654A">
              <w:rPr>
                <w:rFonts w:ascii="Times New Roman" w:eastAsia="Times New Roman" w:hAnsi="Times New Roman" w:cs="Times New Roman"/>
                <w:szCs w:val="24"/>
                <w:lang w:eastAsia="hu-HU"/>
              </w:rPr>
              <w:br/>
            </w:r>
            <w:r w:rsidRPr="0079654A">
              <w:rPr>
                <w:rFonts w:ascii="Arial" w:eastAsia="Times New Roman" w:hAnsi="Arial" w:cs="Arial"/>
                <w:b/>
                <w:bCs/>
                <w:szCs w:val="24"/>
                <w:lang w:eastAsia="hu-HU"/>
              </w:rPr>
              <w:t>419</w:t>
            </w:r>
            <w:r w:rsidRPr="0079654A">
              <w:rPr>
                <w:rFonts w:ascii="Arial" w:eastAsia="Times New Roman" w:hAnsi="Arial" w:cs="Arial"/>
                <w:szCs w:val="24"/>
                <w:lang w:eastAsia="hu-HU"/>
              </w:rPr>
              <w:t> CDXIX</w:t>
            </w:r>
          </w:p>
        </w:tc>
      </w:tr>
    </w:tbl>
    <w:p w:rsidR="003F5C1F" w:rsidRDefault="003F5C1F">
      <w:bookmarkStart w:id="0" w:name="_GoBack"/>
      <w:bookmarkEnd w:id="0"/>
    </w:p>
    <w:sectPr w:rsidR="003F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4A"/>
    <w:rsid w:val="003F5C1F"/>
    <w:rsid w:val="00723FB2"/>
    <w:rsid w:val="007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14940-479F-4132-ABD1-DFA8F6AD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3FB2"/>
    <w:pPr>
      <w:spacing w:after="0" w:line="240" w:lineRule="auto"/>
    </w:pPr>
    <w:rPr>
      <w:sz w:val="24"/>
    </w:rPr>
  </w:style>
  <w:style w:type="paragraph" w:styleId="Cmsor1">
    <w:name w:val="heading 1"/>
    <w:basedOn w:val="Norml"/>
    <w:link w:val="Cmsor1Char"/>
    <w:uiPriority w:val="9"/>
    <w:qFormat/>
    <w:rsid w:val="007965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654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22"/>
    <w:qFormat/>
    <w:rsid w:val="0079654A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7965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7965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Zoltán Mester-Szabó</dc:creator>
  <cp:keywords/>
  <dc:description/>
  <cp:lastModifiedBy>József Zoltán Mester-Szabó</cp:lastModifiedBy>
  <cp:revision>1</cp:revision>
  <dcterms:created xsi:type="dcterms:W3CDTF">2019-07-28T07:04:00Z</dcterms:created>
  <dcterms:modified xsi:type="dcterms:W3CDTF">2019-07-28T07:05:00Z</dcterms:modified>
</cp:coreProperties>
</file>